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4206"/>
        <w:gridCol w:w="508"/>
        <w:gridCol w:w="3592"/>
      </w:tblGrid>
      <w:tr w:rsidR="00FC719C" w:rsidRPr="008940A0" w:rsidTr="00FC719C">
        <w:trPr>
          <w:trHeight w:val="270"/>
        </w:trPr>
        <w:tc>
          <w:tcPr>
            <w:tcW w:w="2531" w:type="pct"/>
            <w:vMerge w:val="restart"/>
            <w:vAlign w:val="center"/>
          </w:tcPr>
          <w:p w:rsidR="00FC719C" w:rsidRPr="00FC719C" w:rsidRDefault="00FC719C" w:rsidP="004C7A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FC719C">
              <w:rPr>
                <w:rFonts w:ascii="Calibri" w:eastAsia="Times New Roman" w:hAnsi="Calibri" w:cs="Times New Roman"/>
                <w:noProof/>
                <w:sz w:val="24"/>
                <w:szCs w:val="24"/>
                <w:lang w:val="el-GR" w:eastAsia="el-GR"/>
              </w:rPr>
              <w:drawing>
                <wp:inline distT="0" distB="0" distL="0" distR="0" wp14:anchorId="5DECF0B3" wp14:editId="65DAE003">
                  <wp:extent cx="409575" cy="40957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19C" w:rsidRPr="00FC719C" w:rsidRDefault="00FC719C" w:rsidP="004C7A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FC719C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>ΕΛΛΗΝΙΚΗ ΔΗΜΟΚΡΑΤΙΑ</w:t>
            </w:r>
          </w:p>
          <w:p w:rsidR="00FC719C" w:rsidRPr="00FC719C" w:rsidRDefault="00FC719C" w:rsidP="004C7A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FC719C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>ΥΠΟΥΡΓΕΙΟ  ΠΑΙΔΕΙΑΣ</w:t>
            </w:r>
          </w:p>
          <w:p w:rsidR="00FC719C" w:rsidRPr="00FC719C" w:rsidRDefault="00FC719C" w:rsidP="004C7A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FC719C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>&amp;  ΘΡΗΣΚΕΥΜΑΤΩΝ</w:t>
            </w:r>
          </w:p>
          <w:p w:rsidR="00FC719C" w:rsidRPr="00FC719C" w:rsidRDefault="00FC719C" w:rsidP="004C7A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FC719C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>-----</w:t>
            </w:r>
          </w:p>
          <w:p w:rsidR="00FC719C" w:rsidRPr="00FC719C" w:rsidRDefault="00FC719C" w:rsidP="004C7A31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FC719C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>ΠΕΡΙΦΕΡΕΙΑΚΗ ΔΙΕΥΘΥΝΣΗ Π. &amp; Δ. ΕΚΠΑΙΔΕΥΣΗΣ</w:t>
            </w:r>
          </w:p>
          <w:p w:rsidR="00FC719C" w:rsidRPr="00FC719C" w:rsidRDefault="00FC719C" w:rsidP="004C7A31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FC719C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>ΑΝΑΤΟΛΙΚΗΣ ΜΑΚΕΔΟΝΙΑΣ &amp; ΘΡΑΚΗΣ</w:t>
            </w:r>
          </w:p>
          <w:p w:rsidR="00FC719C" w:rsidRPr="00FC719C" w:rsidRDefault="00FC719C" w:rsidP="004C7A31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24"/>
                <w:szCs w:val="24"/>
                <w:u w:val="single"/>
                <w:lang w:val="el-GR" w:eastAsia="el-GR"/>
              </w:rPr>
            </w:pPr>
            <w:r w:rsidRPr="00FC719C">
              <w:rPr>
                <w:rFonts w:ascii="Calibri" w:eastAsia="Times New Roman" w:hAnsi="Calibri" w:cs="Arial"/>
                <w:b/>
                <w:sz w:val="24"/>
                <w:szCs w:val="24"/>
                <w:u w:val="single"/>
                <w:lang w:val="el-GR" w:eastAsia="el-GR"/>
              </w:rPr>
              <w:t>ΔΙΕΥΘΥΝΣΗ Α/ΘΜΙΑΣ ΕΚΠ/ΣΗΣ  ΞΑΝΘΗΣ</w:t>
            </w:r>
          </w:p>
          <w:p w:rsidR="00FC719C" w:rsidRPr="00FC719C" w:rsidRDefault="00FC719C" w:rsidP="004C7A31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FC719C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>-----</w:t>
            </w:r>
          </w:p>
        </w:tc>
        <w:tc>
          <w:tcPr>
            <w:tcW w:w="306" w:type="pct"/>
            <w:vAlign w:val="center"/>
          </w:tcPr>
          <w:p w:rsidR="00FC719C" w:rsidRPr="00FC719C" w:rsidRDefault="00FC719C" w:rsidP="004C7A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27"/>
              <w:jc w:val="both"/>
              <w:textAlignment w:val="baseline"/>
              <w:rPr>
                <w:rFonts w:ascii="Calibri" w:eastAsia="Times New Roman" w:hAnsi="Calibri" w:cs="Arial"/>
                <w:b/>
                <w:sz w:val="24"/>
                <w:szCs w:val="24"/>
                <w:lang w:val="el-GR" w:eastAsia="el-GR"/>
              </w:rPr>
            </w:pPr>
          </w:p>
        </w:tc>
        <w:tc>
          <w:tcPr>
            <w:tcW w:w="2162" w:type="pct"/>
            <w:shd w:val="clear" w:color="auto" w:fill="FFFFFF"/>
            <w:vAlign w:val="center"/>
          </w:tcPr>
          <w:p w:rsidR="00FC719C" w:rsidRPr="00FC719C" w:rsidRDefault="00FC719C" w:rsidP="004C7A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BookAntiqua-Bold"/>
                <w:bCs/>
                <w:sz w:val="24"/>
                <w:szCs w:val="24"/>
                <w:lang w:val="el-GR" w:eastAsia="el-GR"/>
              </w:rPr>
            </w:pPr>
            <w:r w:rsidRPr="00FC719C">
              <w:rPr>
                <w:rFonts w:ascii="Calibri" w:eastAsia="Times New Roman" w:hAnsi="Calibri" w:cs="BookAntiqua-Bold"/>
                <w:bCs/>
                <w:sz w:val="24"/>
                <w:szCs w:val="24"/>
                <w:lang w:val="el-GR" w:eastAsia="el-GR"/>
              </w:rPr>
              <w:t xml:space="preserve">                        </w:t>
            </w:r>
          </w:p>
        </w:tc>
      </w:tr>
      <w:tr w:rsidR="00FC719C" w:rsidRPr="008940A0" w:rsidTr="00FC719C">
        <w:trPr>
          <w:trHeight w:val="270"/>
        </w:trPr>
        <w:tc>
          <w:tcPr>
            <w:tcW w:w="2531" w:type="pct"/>
            <w:vMerge/>
            <w:vAlign w:val="center"/>
          </w:tcPr>
          <w:p w:rsidR="00FC719C" w:rsidRPr="00FC719C" w:rsidRDefault="00FC719C" w:rsidP="004C7A31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textAlignment w:val="baseline"/>
              <w:rPr>
                <w:rFonts w:ascii="Calibri" w:eastAsia="Times New Roman" w:hAnsi="Calibri" w:cs="Arial"/>
                <w:b/>
                <w:sz w:val="24"/>
                <w:szCs w:val="24"/>
                <w:lang w:val="el-GR" w:eastAsia="el-GR"/>
              </w:rPr>
            </w:pPr>
          </w:p>
        </w:tc>
        <w:tc>
          <w:tcPr>
            <w:tcW w:w="306" w:type="pct"/>
            <w:vAlign w:val="center"/>
          </w:tcPr>
          <w:p w:rsidR="00FC719C" w:rsidRPr="00FC719C" w:rsidRDefault="00FC719C" w:rsidP="004C7A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27"/>
              <w:jc w:val="both"/>
              <w:textAlignment w:val="baseline"/>
              <w:rPr>
                <w:rFonts w:ascii="Calibri" w:eastAsia="Times New Roman" w:hAnsi="Calibri" w:cs="Arial"/>
                <w:b/>
                <w:sz w:val="24"/>
                <w:szCs w:val="24"/>
                <w:lang w:val="el-GR" w:eastAsia="el-GR"/>
              </w:rPr>
            </w:pPr>
          </w:p>
        </w:tc>
        <w:tc>
          <w:tcPr>
            <w:tcW w:w="2162" w:type="pct"/>
            <w:vAlign w:val="center"/>
          </w:tcPr>
          <w:p w:rsidR="00FC719C" w:rsidRPr="00FC719C" w:rsidRDefault="00FC719C" w:rsidP="004C7A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</w:tc>
      </w:tr>
      <w:tr w:rsidR="00FC719C" w:rsidRPr="008940A0" w:rsidTr="00FC719C">
        <w:trPr>
          <w:trHeight w:val="668"/>
        </w:trPr>
        <w:tc>
          <w:tcPr>
            <w:tcW w:w="2531" w:type="pct"/>
            <w:vMerge/>
            <w:vAlign w:val="center"/>
          </w:tcPr>
          <w:p w:rsidR="00FC719C" w:rsidRPr="00FC719C" w:rsidRDefault="00FC719C" w:rsidP="004C7A31">
            <w:pPr>
              <w:tabs>
                <w:tab w:val="left" w:pos="1843"/>
              </w:tabs>
              <w:spacing w:after="0" w:line="240" w:lineRule="auto"/>
              <w:ind w:left="-57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val="el-GR" w:eastAsia="el-GR"/>
              </w:rPr>
            </w:pPr>
          </w:p>
        </w:tc>
        <w:tc>
          <w:tcPr>
            <w:tcW w:w="306" w:type="pct"/>
            <w:vMerge w:val="restart"/>
            <w:vAlign w:val="center"/>
          </w:tcPr>
          <w:p w:rsidR="00FC719C" w:rsidRPr="00FC719C" w:rsidRDefault="00FC719C" w:rsidP="004C7A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27"/>
              <w:jc w:val="both"/>
              <w:textAlignment w:val="baseline"/>
              <w:rPr>
                <w:rFonts w:ascii="Calibri" w:eastAsia="Times New Roman" w:hAnsi="Calibri" w:cs="Arial"/>
                <w:b/>
                <w:sz w:val="24"/>
                <w:szCs w:val="24"/>
                <w:lang w:val="el-GR" w:eastAsia="el-GR"/>
              </w:rPr>
            </w:pPr>
            <w:r w:rsidRPr="00FC719C">
              <w:rPr>
                <w:rFonts w:ascii="Calibri" w:eastAsia="Times New Roman" w:hAnsi="Calibri" w:cs="Arial"/>
                <w:b/>
                <w:sz w:val="24"/>
                <w:szCs w:val="24"/>
                <w:lang w:val="el-GR" w:eastAsia="el-GR"/>
              </w:rPr>
              <w:t xml:space="preserve"> </w:t>
            </w:r>
          </w:p>
        </w:tc>
        <w:tc>
          <w:tcPr>
            <w:tcW w:w="2162" w:type="pct"/>
          </w:tcPr>
          <w:p w:rsidR="00FC719C" w:rsidRPr="00FC719C" w:rsidRDefault="00FC719C" w:rsidP="004C7A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</w:tc>
      </w:tr>
      <w:tr w:rsidR="00FC719C" w:rsidRPr="00FC719C" w:rsidTr="00FC719C">
        <w:trPr>
          <w:trHeight w:val="667"/>
        </w:trPr>
        <w:tc>
          <w:tcPr>
            <w:tcW w:w="2531" w:type="pct"/>
            <w:vMerge/>
            <w:vAlign w:val="center"/>
          </w:tcPr>
          <w:p w:rsidR="00FC719C" w:rsidRPr="00FC719C" w:rsidRDefault="00FC719C" w:rsidP="004C7A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306" w:type="pct"/>
            <w:vMerge/>
            <w:vAlign w:val="center"/>
          </w:tcPr>
          <w:p w:rsidR="00FC719C" w:rsidRPr="00FC719C" w:rsidRDefault="00FC719C" w:rsidP="004C7A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27"/>
              <w:jc w:val="both"/>
              <w:textAlignment w:val="baseline"/>
              <w:rPr>
                <w:rFonts w:ascii="Calibri" w:eastAsia="Times New Roman" w:hAnsi="Calibri" w:cs="Arial"/>
                <w:b/>
                <w:sz w:val="24"/>
                <w:szCs w:val="24"/>
                <w:lang w:val="el-GR" w:eastAsia="el-GR"/>
              </w:rPr>
            </w:pPr>
          </w:p>
        </w:tc>
        <w:tc>
          <w:tcPr>
            <w:tcW w:w="2162" w:type="pct"/>
          </w:tcPr>
          <w:p w:rsidR="00FC719C" w:rsidRPr="00FC719C" w:rsidRDefault="00FC719C" w:rsidP="004C7A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  <w:r w:rsidRPr="00FC719C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 xml:space="preserve">Ξάνθη, </w:t>
            </w:r>
            <w:r w:rsidRPr="00FC719C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>21</w:t>
            </w:r>
            <w:r w:rsidRPr="00FC719C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 xml:space="preserve"> </w:t>
            </w:r>
            <w:r w:rsidRPr="00FC719C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>Μαΐου</w:t>
            </w:r>
            <w:r w:rsidRPr="00FC719C"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  <w:t xml:space="preserve"> 2021 </w:t>
            </w:r>
          </w:p>
          <w:p w:rsidR="00FC719C" w:rsidRPr="00FC719C" w:rsidRDefault="00FC719C" w:rsidP="004C7A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val="el-GR" w:eastAsia="el-GR"/>
              </w:rPr>
            </w:pPr>
          </w:p>
        </w:tc>
      </w:tr>
      <w:tr w:rsidR="00FC719C" w:rsidRPr="00452080" w:rsidTr="00FC719C">
        <w:trPr>
          <w:trHeight w:val="668"/>
        </w:trPr>
        <w:tc>
          <w:tcPr>
            <w:tcW w:w="2531" w:type="pct"/>
            <w:vMerge/>
            <w:vAlign w:val="center"/>
          </w:tcPr>
          <w:p w:rsidR="00FC719C" w:rsidRPr="00FC719C" w:rsidRDefault="00FC719C" w:rsidP="004C7A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306" w:type="pct"/>
            <w:vMerge/>
            <w:vAlign w:val="center"/>
          </w:tcPr>
          <w:p w:rsidR="00FC719C" w:rsidRPr="00FC719C" w:rsidRDefault="00FC719C" w:rsidP="004C7A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27"/>
              <w:jc w:val="both"/>
              <w:textAlignment w:val="baseline"/>
              <w:rPr>
                <w:rFonts w:ascii="Calibri" w:eastAsia="Times New Roman" w:hAnsi="Calibri" w:cs="Arial"/>
                <w:b/>
                <w:sz w:val="24"/>
                <w:szCs w:val="24"/>
                <w:lang w:val="el-GR" w:eastAsia="el-GR"/>
              </w:rPr>
            </w:pPr>
          </w:p>
        </w:tc>
        <w:tc>
          <w:tcPr>
            <w:tcW w:w="2162" w:type="pct"/>
          </w:tcPr>
          <w:p w:rsidR="00FC719C" w:rsidRPr="00FC719C" w:rsidRDefault="00FC719C" w:rsidP="004C7A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Arial"/>
                <w:b/>
                <w:sz w:val="24"/>
                <w:szCs w:val="24"/>
                <w:lang w:val="el-GR" w:eastAsia="el-GR"/>
              </w:rPr>
            </w:pPr>
          </w:p>
        </w:tc>
      </w:tr>
      <w:tr w:rsidR="00FC719C" w:rsidRPr="00452080" w:rsidTr="00FC719C">
        <w:trPr>
          <w:trHeight w:val="403"/>
        </w:trPr>
        <w:tc>
          <w:tcPr>
            <w:tcW w:w="2531" w:type="pct"/>
            <w:vMerge/>
            <w:vAlign w:val="center"/>
          </w:tcPr>
          <w:p w:rsidR="00FC719C" w:rsidRPr="00FC719C" w:rsidRDefault="00FC719C" w:rsidP="004C7A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306" w:type="pct"/>
            <w:vMerge/>
            <w:vAlign w:val="center"/>
          </w:tcPr>
          <w:p w:rsidR="00FC719C" w:rsidRPr="00FC719C" w:rsidRDefault="00FC719C" w:rsidP="004C7A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27"/>
              <w:jc w:val="both"/>
              <w:textAlignment w:val="baseline"/>
              <w:rPr>
                <w:rFonts w:ascii="Calibri" w:eastAsia="Times New Roman" w:hAnsi="Calibri" w:cs="Arial"/>
                <w:b/>
                <w:sz w:val="24"/>
                <w:szCs w:val="24"/>
                <w:lang w:val="el-GR" w:eastAsia="el-GR"/>
              </w:rPr>
            </w:pPr>
          </w:p>
        </w:tc>
        <w:tc>
          <w:tcPr>
            <w:tcW w:w="2162" w:type="pct"/>
          </w:tcPr>
          <w:p w:rsidR="00FC719C" w:rsidRPr="00FC719C" w:rsidRDefault="00FC719C" w:rsidP="00FC719C">
            <w:pPr>
              <w:widowControl w:val="0"/>
              <w:tabs>
                <w:tab w:val="left" w:pos="5670"/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b/>
                <w:sz w:val="24"/>
                <w:szCs w:val="24"/>
                <w:lang w:val="el-GR" w:eastAsia="el-GR"/>
              </w:rPr>
            </w:pPr>
          </w:p>
        </w:tc>
      </w:tr>
    </w:tbl>
    <w:p w:rsidR="00FC719C" w:rsidRPr="00FC719C" w:rsidRDefault="00FC719C">
      <w:pPr>
        <w:rPr>
          <w:lang w:val="el-GR"/>
        </w:rPr>
      </w:pPr>
    </w:p>
    <w:p w:rsidR="00FC719C" w:rsidRPr="00FC719C" w:rsidRDefault="00FC719C">
      <w:pPr>
        <w:rPr>
          <w:lang w:val="el-GR"/>
        </w:rPr>
      </w:pPr>
    </w:p>
    <w:p w:rsidR="00FC719C" w:rsidRDefault="00FC719C">
      <w:pPr>
        <w:rPr>
          <w:lang w:val="el-GR"/>
        </w:rPr>
      </w:pPr>
      <w:r>
        <w:rPr>
          <w:lang w:val="el-GR"/>
        </w:rPr>
        <w:t xml:space="preserve">                        </w:t>
      </w:r>
      <w:r w:rsidR="00F952D7">
        <w:rPr>
          <w:lang w:val="el-GR"/>
        </w:rPr>
        <w:t xml:space="preserve">                        </w:t>
      </w:r>
    </w:p>
    <w:p w:rsidR="00D27645" w:rsidRDefault="00FC719C" w:rsidP="00FC719C">
      <w:pPr>
        <w:jc w:val="center"/>
        <w:rPr>
          <w:b/>
          <w:sz w:val="24"/>
          <w:szCs w:val="24"/>
          <w:u w:val="single"/>
        </w:rPr>
      </w:pPr>
      <w:r w:rsidRPr="00FC719C">
        <w:rPr>
          <w:b/>
          <w:sz w:val="24"/>
          <w:szCs w:val="24"/>
          <w:u w:val="single"/>
        </w:rPr>
        <w:t>ΔΕΛΤΙΟ ΤΥΠΟΥ</w:t>
      </w:r>
    </w:p>
    <w:p w:rsidR="00FC719C" w:rsidRPr="00F952D7" w:rsidRDefault="00FC719C" w:rsidP="00FC719C">
      <w:pPr>
        <w:jc w:val="center"/>
        <w:rPr>
          <w:sz w:val="24"/>
          <w:szCs w:val="24"/>
          <w:lang w:val="el-GR"/>
        </w:rPr>
      </w:pPr>
      <w:r w:rsidRPr="00F952D7">
        <w:rPr>
          <w:sz w:val="24"/>
          <w:szCs w:val="24"/>
          <w:lang w:val="el-GR"/>
        </w:rPr>
        <w:t>Η Διεύθυνση Πρωτοβάθμιας Εκπαίδευσης</w:t>
      </w:r>
      <w:r w:rsidR="00F952D7">
        <w:rPr>
          <w:sz w:val="24"/>
          <w:szCs w:val="24"/>
          <w:lang w:val="el-GR"/>
        </w:rPr>
        <w:t xml:space="preserve"> Ξάνθης ανακοινώνει - </w:t>
      </w:r>
      <w:r w:rsidRPr="00F952D7">
        <w:rPr>
          <w:sz w:val="24"/>
          <w:szCs w:val="24"/>
          <w:lang w:val="el-GR"/>
        </w:rPr>
        <w:t>ενημερώνει</w:t>
      </w:r>
    </w:p>
    <w:p w:rsidR="00EE318A" w:rsidRDefault="00F952D7" w:rsidP="00EE318A">
      <w:pPr>
        <w:pStyle w:val="a3"/>
        <w:numPr>
          <w:ilvl w:val="0"/>
          <w:numId w:val="4"/>
        </w:numPr>
        <w:ind w:left="284" w:firstLine="0"/>
        <w:jc w:val="both"/>
        <w:rPr>
          <w:lang w:val="el-GR"/>
        </w:rPr>
      </w:pPr>
      <w:r>
        <w:rPr>
          <w:lang w:val="el-GR"/>
        </w:rPr>
        <w:t>τ</w:t>
      </w:r>
      <w:r w:rsidR="00FC719C" w:rsidRPr="00FC719C">
        <w:rPr>
          <w:lang w:val="el-GR"/>
        </w:rPr>
        <w:t xml:space="preserve">ους γονείς των μαθητών που ανήκουν χωροταξικά στην περιοχή του </w:t>
      </w:r>
      <w:r w:rsidR="00FC719C" w:rsidRPr="00FC719C">
        <w:rPr>
          <w:b/>
          <w:lang w:val="el-GR"/>
        </w:rPr>
        <w:t>8</w:t>
      </w:r>
      <w:r w:rsidR="00FC719C" w:rsidRPr="00FC719C">
        <w:rPr>
          <w:b/>
          <w:vertAlign w:val="superscript"/>
          <w:lang w:val="el-GR"/>
        </w:rPr>
        <w:t>ου</w:t>
      </w:r>
      <w:r w:rsidR="00FC719C" w:rsidRPr="00FC719C">
        <w:rPr>
          <w:b/>
          <w:lang w:val="el-GR"/>
        </w:rPr>
        <w:t xml:space="preserve"> Νηπιαγωγείου Ξάνθης (</w:t>
      </w:r>
      <w:r>
        <w:rPr>
          <w:b/>
          <w:lang w:val="el-GR"/>
        </w:rPr>
        <w:t>Χρύσα</w:t>
      </w:r>
      <w:bookmarkStart w:id="0" w:name="_GoBack"/>
      <w:bookmarkEnd w:id="0"/>
      <w:r w:rsidR="00FC719C" w:rsidRPr="00FC719C">
        <w:rPr>
          <w:b/>
          <w:lang w:val="el-GR"/>
        </w:rPr>
        <w:t>)</w:t>
      </w:r>
      <w:r w:rsidR="00FC719C" w:rsidRPr="00FC719C">
        <w:rPr>
          <w:lang w:val="el-GR"/>
        </w:rPr>
        <w:t xml:space="preserve"> ότι από τη σχολική χρονιά 2021-2022 θα φοιτήσουν όλοι</w:t>
      </w:r>
      <w:r>
        <w:rPr>
          <w:lang w:val="el-GR"/>
        </w:rPr>
        <w:t xml:space="preserve"> οι μαθητές</w:t>
      </w:r>
      <w:r w:rsidR="00FC719C" w:rsidRPr="00FC719C">
        <w:rPr>
          <w:lang w:val="el-GR"/>
        </w:rPr>
        <w:t xml:space="preserve"> στο Νηπιαγωγείο αυτό και </w:t>
      </w:r>
      <w:r w:rsidR="00FC719C" w:rsidRPr="00FC719C">
        <w:rPr>
          <w:b/>
          <w:u w:val="single"/>
          <w:lang w:val="el-GR"/>
        </w:rPr>
        <w:t>δεν</w:t>
      </w:r>
      <w:r w:rsidR="00FC719C" w:rsidRPr="00FC719C">
        <w:rPr>
          <w:lang w:val="el-GR"/>
        </w:rPr>
        <w:t xml:space="preserve"> θα μεταφερθούν υποχρεωτικά οι </w:t>
      </w:r>
      <w:r w:rsidR="00EE318A" w:rsidRPr="00FC719C">
        <w:rPr>
          <w:lang w:val="el-GR"/>
        </w:rPr>
        <w:t>πλεονάζοντες</w:t>
      </w:r>
      <w:r w:rsidR="00FC719C" w:rsidRPr="00FC719C">
        <w:rPr>
          <w:lang w:val="el-GR"/>
        </w:rPr>
        <w:t xml:space="preserve"> σε άλλα Νηπιαγωγεία.</w:t>
      </w:r>
      <w:r w:rsidR="00EE318A">
        <w:rPr>
          <w:lang w:val="el-GR"/>
        </w:rPr>
        <w:t xml:space="preserve"> </w:t>
      </w:r>
      <w:r w:rsidR="00EE318A" w:rsidRPr="00EE318A">
        <w:rPr>
          <w:lang w:val="el-GR"/>
        </w:rPr>
        <w:t>Επιπλέον</w:t>
      </w:r>
      <w:r w:rsidR="00EE318A">
        <w:rPr>
          <w:lang w:val="el-GR"/>
        </w:rPr>
        <w:t xml:space="preserve">, θα λειτουργήσει τμήμα </w:t>
      </w:r>
      <w:r w:rsidR="00EE318A" w:rsidRPr="00EE318A">
        <w:rPr>
          <w:u w:val="single"/>
          <w:lang w:val="el-GR"/>
        </w:rPr>
        <w:t>Ολοήμερου Προγράμματος</w:t>
      </w:r>
      <w:r>
        <w:rPr>
          <w:u w:val="single"/>
          <w:lang w:val="el-GR"/>
        </w:rPr>
        <w:t>,</w:t>
      </w:r>
      <w:r w:rsidR="00EE318A">
        <w:rPr>
          <w:lang w:val="el-GR"/>
        </w:rPr>
        <w:t xml:space="preserve"> για τις αυξημένες εκπαιδευτικές ανάγκες των μαθητών</w:t>
      </w:r>
      <w:r>
        <w:rPr>
          <w:lang w:val="el-GR"/>
        </w:rPr>
        <w:t>,</w:t>
      </w:r>
      <w:r w:rsidR="00EE318A">
        <w:rPr>
          <w:lang w:val="el-GR"/>
        </w:rPr>
        <w:t xml:space="preserve"> σε αίθουσα του Η’ Παιδικού Σταθμού (περιοχή Χρύσας).</w:t>
      </w:r>
    </w:p>
    <w:p w:rsidR="00EE318A" w:rsidRDefault="00F952D7" w:rsidP="00EE318A">
      <w:pPr>
        <w:pStyle w:val="a3"/>
        <w:numPr>
          <w:ilvl w:val="0"/>
          <w:numId w:val="4"/>
        </w:numPr>
        <w:ind w:left="284" w:firstLine="0"/>
        <w:jc w:val="both"/>
        <w:rPr>
          <w:lang w:val="el-GR"/>
        </w:rPr>
      </w:pPr>
      <w:r>
        <w:rPr>
          <w:lang w:val="el-GR"/>
        </w:rPr>
        <w:t>τ</w:t>
      </w:r>
      <w:r w:rsidR="00EE318A" w:rsidRPr="00FC719C">
        <w:rPr>
          <w:lang w:val="el-GR"/>
        </w:rPr>
        <w:t xml:space="preserve">ους γονείς των μαθητών που ανήκουν χωροταξικά στην περιοχή του </w:t>
      </w:r>
      <w:r w:rsidR="00EE318A" w:rsidRPr="00EE318A">
        <w:rPr>
          <w:b/>
          <w:lang w:val="el-GR"/>
        </w:rPr>
        <w:t>12</w:t>
      </w:r>
      <w:r w:rsidR="00EE318A" w:rsidRPr="00EE318A">
        <w:rPr>
          <w:b/>
          <w:vertAlign w:val="superscript"/>
          <w:lang w:val="el-GR"/>
        </w:rPr>
        <w:t>ου</w:t>
      </w:r>
      <w:r w:rsidR="00EE318A" w:rsidRPr="00FC719C">
        <w:rPr>
          <w:b/>
          <w:lang w:val="el-GR"/>
        </w:rPr>
        <w:t xml:space="preserve"> Νηπιαγωγείου Ξάνθης</w:t>
      </w:r>
      <w:r w:rsidR="00EE318A" w:rsidRPr="00EE318A">
        <w:rPr>
          <w:lang w:val="el-GR"/>
        </w:rPr>
        <w:t xml:space="preserve"> </w:t>
      </w:r>
      <w:r w:rsidR="00EE318A" w:rsidRPr="00FC719C">
        <w:rPr>
          <w:lang w:val="el-GR"/>
        </w:rPr>
        <w:t>ότι από τη σχολική χρονιά 2021-2022</w:t>
      </w:r>
      <w:r w:rsidR="00EE318A">
        <w:rPr>
          <w:lang w:val="el-GR"/>
        </w:rPr>
        <w:t xml:space="preserve"> </w:t>
      </w:r>
      <w:r w:rsidR="00EE318A">
        <w:rPr>
          <w:lang w:val="el-GR"/>
        </w:rPr>
        <w:t xml:space="preserve">θα λειτουργήσει τμήμα </w:t>
      </w:r>
      <w:r w:rsidR="00EE318A" w:rsidRPr="00EE318A">
        <w:rPr>
          <w:u w:val="single"/>
          <w:lang w:val="el-GR"/>
        </w:rPr>
        <w:t>Ολοήμερου Προγράμματος</w:t>
      </w:r>
      <w:r w:rsidR="00EE318A">
        <w:rPr>
          <w:lang w:val="el-GR"/>
        </w:rPr>
        <w:t xml:space="preserve"> για τις αυξημένες εκπαιδευτικές ανάγκες των μαθητών σε αίθουσα του </w:t>
      </w:r>
      <w:r w:rsidR="00EE318A">
        <w:rPr>
          <w:lang w:val="el-GR"/>
        </w:rPr>
        <w:t>Δ</w:t>
      </w:r>
      <w:r w:rsidR="00EE318A">
        <w:rPr>
          <w:lang w:val="el-GR"/>
        </w:rPr>
        <w:t>’ Παιδικού Σταθμού</w:t>
      </w:r>
      <w:r w:rsidR="00EE318A">
        <w:rPr>
          <w:lang w:val="el-GR"/>
        </w:rPr>
        <w:t xml:space="preserve"> (οδό Βενιζέλου).</w:t>
      </w:r>
    </w:p>
    <w:p w:rsidR="00F952D7" w:rsidRDefault="00EE318A" w:rsidP="00EE318A">
      <w:pPr>
        <w:pStyle w:val="a3"/>
        <w:numPr>
          <w:ilvl w:val="0"/>
          <w:numId w:val="4"/>
        </w:numPr>
        <w:ind w:left="284" w:firstLine="0"/>
        <w:jc w:val="both"/>
        <w:rPr>
          <w:lang w:val="el-GR"/>
        </w:rPr>
      </w:pPr>
      <w:r>
        <w:rPr>
          <w:lang w:val="el-GR"/>
        </w:rPr>
        <w:t>Όσοι γονείς επιθυμούν τη μετεγγραφή των παιδιών τους στα εν λόγω Νηπιαγωγεία</w:t>
      </w:r>
      <w:r w:rsidR="00F952D7">
        <w:rPr>
          <w:lang w:val="el-GR"/>
        </w:rPr>
        <w:t>,</w:t>
      </w:r>
      <w:r>
        <w:rPr>
          <w:lang w:val="el-GR"/>
        </w:rPr>
        <w:t xml:space="preserve"> λόγω της λειτουργίας Ολοήμερων τμημάτων, θα μπορούν ως τις 10 Ιουνίου 2021 να υποβάλλουν σχετικό αίτημα στα Νηπιαγωγεία που έχουν εγγραφεί έως σήμερα.</w:t>
      </w:r>
    </w:p>
    <w:p w:rsidR="00EE318A" w:rsidRDefault="00EE318A" w:rsidP="00F952D7">
      <w:pPr>
        <w:pStyle w:val="a3"/>
        <w:ind w:left="284"/>
        <w:jc w:val="both"/>
        <w:rPr>
          <w:lang w:val="el-GR"/>
        </w:rPr>
      </w:pPr>
      <w:r>
        <w:rPr>
          <w:lang w:val="el-GR"/>
        </w:rPr>
        <w:t xml:space="preserve"> </w:t>
      </w:r>
    </w:p>
    <w:p w:rsidR="00F952D7" w:rsidRDefault="00EE318A" w:rsidP="00EE318A">
      <w:pPr>
        <w:pStyle w:val="a3"/>
        <w:ind w:left="0" w:firstLine="284"/>
        <w:jc w:val="both"/>
        <w:rPr>
          <w:lang w:val="el-GR"/>
        </w:rPr>
      </w:pPr>
      <w:r>
        <w:rPr>
          <w:lang w:val="el-GR"/>
        </w:rPr>
        <w:t>Εν κατακλείδι ΕΥΧΑΡΙΣΤΟΥΜΕ θερμά το «Κέντρο Κοινωνικής Προστασίας &amp; Αλληλεγ</w:t>
      </w:r>
      <w:r w:rsidR="004030F7">
        <w:rPr>
          <w:lang w:val="el-GR"/>
        </w:rPr>
        <w:t>γύης</w:t>
      </w:r>
      <w:r w:rsidR="00F952D7">
        <w:rPr>
          <w:lang w:val="el-GR"/>
        </w:rPr>
        <w:t>»</w:t>
      </w:r>
      <w:r w:rsidR="004030F7">
        <w:rPr>
          <w:lang w:val="el-GR"/>
        </w:rPr>
        <w:t xml:space="preserve"> του Δήμου Ξάνθης για τη συνεργασία και την ανταπόκριση στο αίτημά μας. </w:t>
      </w:r>
    </w:p>
    <w:p w:rsidR="00F952D7" w:rsidRDefault="004030F7" w:rsidP="00EE318A">
      <w:pPr>
        <w:pStyle w:val="a3"/>
        <w:ind w:left="0" w:firstLine="284"/>
        <w:jc w:val="both"/>
        <w:rPr>
          <w:lang w:val="el-GR"/>
        </w:rPr>
      </w:pPr>
      <w:r>
        <w:rPr>
          <w:lang w:val="el-GR"/>
        </w:rPr>
        <w:t>Θα συνεχίσουμε τις προσπάθειες για τον καλύτερο προγραμματισ</w:t>
      </w:r>
      <w:r w:rsidR="00F952D7">
        <w:rPr>
          <w:lang w:val="el-GR"/>
        </w:rPr>
        <w:t xml:space="preserve">μό του Σχολικού Έτους 2021-2022, με μοναδικό σκοπό το βέλτιστο εκπαιδευτικό αποτέλεσμα για τα παιδιά της περιοχής ευθύνης μας. </w:t>
      </w:r>
    </w:p>
    <w:p w:rsidR="00F952D7" w:rsidRDefault="00F952D7" w:rsidP="00EE318A">
      <w:pPr>
        <w:pStyle w:val="a3"/>
        <w:ind w:left="0" w:firstLine="284"/>
        <w:jc w:val="both"/>
        <w:rPr>
          <w:lang w:val="el-GR"/>
        </w:rPr>
      </w:pPr>
    </w:p>
    <w:p w:rsidR="00F952D7" w:rsidRDefault="00F952D7" w:rsidP="00F952D7">
      <w:pPr>
        <w:pStyle w:val="a3"/>
        <w:ind w:left="0" w:firstLine="284"/>
        <w:jc w:val="right"/>
        <w:rPr>
          <w:lang w:val="el-GR"/>
        </w:rPr>
      </w:pPr>
      <w:r>
        <w:rPr>
          <w:lang w:val="el-GR"/>
        </w:rPr>
        <w:t xml:space="preserve">Η Διευθύντρια Π.Ε. Ξάνθης </w:t>
      </w:r>
    </w:p>
    <w:p w:rsidR="00F952D7" w:rsidRDefault="00F952D7" w:rsidP="00F952D7">
      <w:pPr>
        <w:pStyle w:val="a3"/>
        <w:ind w:left="0" w:firstLine="284"/>
        <w:jc w:val="right"/>
        <w:rPr>
          <w:lang w:val="el-GR"/>
        </w:rPr>
      </w:pPr>
    </w:p>
    <w:p w:rsidR="00EE318A" w:rsidRPr="00EE318A" w:rsidRDefault="00F952D7" w:rsidP="00F952D7">
      <w:pPr>
        <w:pStyle w:val="a3"/>
        <w:ind w:left="0" w:firstLine="284"/>
        <w:jc w:val="right"/>
        <w:rPr>
          <w:lang w:val="el-GR"/>
        </w:rPr>
      </w:pPr>
      <w:r>
        <w:rPr>
          <w:lang w:val="el-GR"/>
        </w:rPr>
        <w:t xml:space="preserve">Ευμορφία Στυλιανίδου </w:t>
      </w:r>
      <w:r w:rsidR="004030F7">
        <w:rPr>
          <w:lang w:val="el-GR"/>
        </w:rPr>
        <w:t xml:space="preserve"> </w:t>
      </w:r>
      <w:r w:rsidR="00EE318A">
        <w:rPr>
          <w:lang w:val="el-GR"/>
        </w:rPr>
        <w:t xml:space="preserve"> </w:t>
      </w:r>
    </w:p>
    <w:p w:rsidR="00FC719C" w:rsidRPr="00FC719C" w:rsidRDefault="00FC719C" w:rsidP="00FC719C">
      <w:pPr>
        <w:jc w:val="both"/>
        <w:rPr>
          <w:lang w:val="el-GR"/>
        </w:rPr>
      </w:pPr>
    </w:p>
    <w:sectPr w:rsidR="00FC719C" w:rsidRPr="00FC71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Antiqu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48E8"/>
    <w:multiLevelType w:val="hybridMultilevel"/>
    <w:tmpl w:val="37923868"/>
    <w:lvl w:ilvl="0" w:tplc="8D5ED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E13558"/>
    <w:multiLevelType w:val="hybridMultilevel"/>
    <w:tmpl w:val="48C669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05F6"/>
    <w:multiLevelType w:val="hybridMultilevel"/>
    <w:tmpl w:val="91560B2C"/>
    <w:lvl w:ilvl="0" w:tplc="F2122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CAB02D1"/>
    <w:multiLevelType w:val="hybridMultilevel"/>
    <w:tmpl w:val="E196CE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8F"/>
    <w:rsid w:val="0029548F"/>
    <w:rsid w:val="004030F7"/>
    <w:rsid w:val="00D27645"/>
    <w:rsid w:val="00EE318A"/>
    <w:rsid w:val="00F952D7"/>
    <w:rsid w:val="00FC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BEA5"/>
  <w15:chartTrackingRefBased/>
  <w15:docId w15:val="{7D9428E6-BFAA-4E7C-AF47-AF174791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19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19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95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52D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cp:lastPrinted>2021-05-21T10:35:00Z</cp:lastPrinted>
  <dcterms:created xsi:type="dcterms:W3CDTF">2021-05-21T10:10:00Z</dcterms:created>
  <dcterms:modified xsi:type="dcterms:W3CDTF">2021-05-21T10:39:00Z</dcterms:modified>
</cp:coreProperties>
</file>